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A8DB" w14:textId="77777777" w:rsidR="00FE067E" w:rsidRDefault="003C6034" w:rsidP="00CC1F3B">
      <w:pPr>
        <w:pStyle w:val="TitlePageOrigin"/>
      </w:pPr>
      <w:r>
        <w:rPr>
          <w:caps w:val="0"/>
        </w:rPr>
        <w:t>WEST VIRGINIA LEGISLATURE</w:t>
      </w:r>
    </w:p>
    <w:p w14:paraId="5A1BB20C" w14:textId="49F07D2A" w:rsidR="00CD36CF" w:rsidRDefault="00CD36CF" w:rsidP="00CC1F3B">
      <w:pPr>
        <w:pStyle w:val="TitlePageSession"/>
      </w:pPr>
      <w:r>
        <w:t>20</w:t>
      </w:r>
      <w:r w:rsidR="00EC5E63">
        <w:t>2</w:t>
      </w:r>
      <w:r w:rsidR="0020151F">
        <w:t>6</w:t>
      </w:r>
      <w:r>
        <w:t xml:space="preserve"> </w:t>
      </w:r>
      <w:r w:rsidR="003C6034">
        <w:rPr>
          <w:caps w:val="0"/>
        </w:rPr>
        <w:t>REGULAR SESSION</w:t>
      </w:r>
      <w:r w:rsidR="00185A45">
        <w:rPr>
          <w:noProof/>
        </w:rPr>
        <mc:AlternateContent>
          <mc:Choice Requires="wps">
            <w:drawing>
              <wp:anchor distT="0" distB="0" distL="114300" distR="114300" simplePos="0" relativeHeight="251659264" behindDoc="0" locked="0" layoutInCell="1" allowOverlap="1" wp14:anchorId="29FE9A50" wp14:editId="2382D02B">
                <wp:simplePos x="0" y="0"/>
                <wp:positionH relativeFrom="column">
                  <wp:posOffset>6007100</wp:posOffset>
                </wp:positionH>
                <wp:positionV relativeFrom="paragraph">
                  <wp:posOffset>1617980</wp:posOffset>
                </wp:positionV>
                <wp:extent cx="635000" cy="476250"/>
                <wp:effectExtent l="0" t="0" r="12700" b="19050"/>
                <wp:wrapNone/>
                <wp:docPr id="57244999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5B8155" w14:textId="3695DAA7" w:rsidR="00185A45" w:rsidRPr="00185A45" w:rsidRDefault="00185A45" w:rsidP="00185A45">
                            <w:pPr>
                              <w:spacing w:line="240" w:lineRule="auto"/>
                              <w:jc w:val="center"/>
                              <w:rPr>
                                <w:rFonts w:cs="Arial"/>
                                <w:b/>
                              </w:rPr>
                            </w:pPr>
                            <w:r w:rsidRPr="00185A4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FE9A5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45B8155" w14:textId="3695DAA7" w:rsidR="00185A45" w:rsidRPr="00185A45" w:rsidRDefault="00185A45" w:rsidP="00185A45">
                      <w:pPr>
                        <w:spacing w:line="240" w:lineRule="auto"/>
                        <w:jc w:val="center"/>
                        <w:rPr>
                          <w:rFonts w:cs="Arial"/>
                          <w:b/>
                        </w:rPr>
                      </w:pPr>
                      <w:r w:rsidRPr="00185A45">
                        <w:rPr>
                          <w:rFonts w:cs="Arial"/>
                          <w:b/>
                        </w:rPr>
                        <w:t>FISCAL NOTE</w:t>
                      </w:r>
                    </w:p>
                  </w:txbxContent>
                </v:textbox>
              </v:shape>
            </w:pict>
          </mc:Fallback>
        </mc:AlternateContent>
      </w:r>
    </w:p>
    <w:p w14:paraId="738A640D" w14:textId="77777777" w:rsidR="00CD36CF" w:rsidRDefault="00941ADA" w:rsidP="00CC1F3B">
      <w:pPr>
        <w:pStyle w:val="TitlePageBillPrefix"/>
      </w:pPr>
      <w:sdt>
        <w:sdtPr>
          <w:tag w:val="IntroDate"/>
          <w:id w:val="-1236936958"/>
          <w:placeholder>
            <w:docPart w:val="02DE474CBB0D435F80BFCD686533C2BD"/>
          </w:placeholder>
          <w:text/>
        </w:sdtPr>
        <w:sdtEndPr/>
        <w:sdtContent>
          <w:r w:rsidR="00AE48A0">
            <w:t>Introduced</w:t>
          </w:r>
        </w:sdtContent>
      </w:sdt>
    </w:p>
    <w:p w14:paraId="1F2D43EE" w14:textId="3C51952B" w:rsidR="00CD36CF" w:rsidRDefault="00941ADA" w:rsidP="00CC1F3B">
      <w:pPr>
        <w:pStyle w:val="BillNumber"/>
      </w:pPr>
      <w:sdt>
        <w:sdtPr>
          <w:tag w:val="Chamber"/>
          <w:id w:val="893011969"/>
          <w:lock w:val="sdtLocked"/>
          <w:placeholder>
            <w:docPart w:val="64F18D759A5247A8ABFAED620C9FD19F"/>
          </w:placeholder>
          <w:dropDownList>
            <w:listItem w:displayText="House" w:value="House"/>
            <w:listItem w:displayText="Senate" w:value="Senate"/>
          </w:dropDownList>
        </w:sdtPr>
        <w:sdtEndPr/>
        <w:sdtContent>
          <w:r w:rsidR="003902A2">
            <w:t>Senate</w:t>
          </w:r>
        </w:sdtContent>
      </w:sdt>
      <w:r w:rsidR="00303684">
        <w:t xml:space="preserve"> </w:t>
      </w:r>
      <w:r w:rsidR="00CD36CF">
        <w:t xml:space="preserve">Bill </w:t>
      </w:r>
      <w:sdt>
        <w:sdtPr>
          <w:tag w:val="BNum"/>
          <w:id w:val="1645317809"/>
          <w:lock w:val="sdtLocked"/>
          <w:placeholder>
            <w:docPart w:val="D2F3528478894305B225E056BC03A3B7"/>
          </w:placeholder>
          <w:text/>
        </w:sdtPr>
        <w:sdtEndPr/>
        <w:sdtContent>
          <w:r w:rsidR="004D41A4">
            <w:t>499</w:t>
          </w:r>
        </w:sdtContent>
      </w:sdt>
    </w:p>
    <w:p w14:paraId="2693C905" w14:textId="6643B254" w:rsidR="00CD36CF" w:rsidRDefault="00CD36CF" w:rsidP="00CC1F3B">
      <w:pPr>
        <w:pStyle w:val="Sponsors"/>
      </w:pPr>
      <w:r>
        <w:t xml:space="preserve">By </w:t>
      </w:r>
      <w:sdt>
        <w:sdtPr>
          <w:tag w:val="Sponsors"/>
          <w:id w:val="1589585889"/>
          <w:placeholder>
            <w:docPart w:val="35D92E3DD5D2435D8A52038875BBC4A5"/>
          </w:placeholder>
          <w:text w:multiLine="1"/>
        </w:sdtPr>
        <w:sdtEndPr/>
        <w:sdtContent>
          <w:r w:rsidR="003902A2">
            <w:t>Senator</w:t>
          </w:r>
          <w:r w:rsidR="00E91140">
            <w:t>s</w:t>
          </w:r>
          <w:r w:rsidR="003902A2">
            <w:t xml:space="preserve"> Helton</w:t>
          </w:r>
          <w:r w:rsidR="00E91140">
            <w:t>, Fuller, M. Maynard, Rose, and Rucker</w:t>
          </w:r>
        </w:sdtContent>
      </w:sdt>
    </w:p>
    <w:p w14:paraId="0E938A34" w14:textId="554EF0EF" w:rsidR="00E831B3" w:rsidRDefault="00CD36CF" w:rsidP="00CC1F3B">
      <w:pPr>
        <w:pStyle w:val="References"/>
      </w:pPr>
      <w:r>
        <w:t>[</w:t>
      </w:r>
      <w:sdt>
        <w:sdtPr>
          <w:tag w:val="References"/>
          <w:id w:val="-1043047873"/>
          <w:placeholder>
            <w:docPart w:val="4AD6EDD27F18410DB21DE42FC68D8F7F"/>
          </w:placeholder>
          <w:text w:multiLine="1"/>
        </w:sdtPr>
        <w:sdtEndPr/>
        <w:sdtContent>
          <w:r w:rsidR="00093AB0">
            <w:t xml:space="preserve">Introduced </w:t>
          </w:r>
          <w:r w:rsidR="004D41A4">
            <w:t>January 19, 2026</w:t>
          </w:r>
          <w:r w:rsidR="00093AB0">
            <w:t>; referred</w:t>
          </w:r>
          <w:r w:rsidR="00093AB0">
            <w:br/>
            <w:t xml:space="preserve">to the Committee on </w:t>
          </w:r>
          <w:r w:rsidR="006F1297">
            <w:t>the Judiciary; and then to the Committee on Finance</w:t>
          </w:r>
        </w:sdtContent>
      </w:sdt>
      <w:r>
        <w:t>]</w:t>
      </w:r>
    </w:p>
    <w:p w14:paraId="4D29A802" w14:textId="21D16CC6" w:rsidR="00303684" w:rsidRDefault="0000526A" w:rsidP="00CC1F3B">
      <w:pPr>
        <w:pStyle w:val="TitleSection"/>
      </w:pPr>
      <w:r>
        <w:lastRenderedPageBreak/>
        <w:t>A BILL</w:t>
      </w:r>
      <w:r w:rsidR="00C665E8">
        <w:t xml:space="preserve"> </w:t>
      </w:r>
      <w:r w:rsidR="00E47DB2">
        <w:t xml:space="preserve">to </w:t>
      </w:r>
      <w:r w:rsidR="00C665E8">
        <w:t xml:space="preserve">amend and reenact </w:t>
      </w:r>
      <w:r w:rsidR="00C665E8" w:rsidRPr="00C665E8">
        <w:t>§17C-4-1</w:t>
      </w:r>
      <w:r w:rsidR="00C665E8">
        <w:t xml:space="preserve"> of the Code of West Virginia, 1931, as amen</w:t>
      </w:r>
      <w:r w:rsidR="00E47DB2">
        <w:t>d</w:t>
      </w:r>
      <w:r w:rsidR="00C665E8">
        <w:t xml:space="preserve">ed, relating to requiring toxicology tests to </w:t>
      </w:r>
      <w:r w:rsidR="00E47DB2">
        <w:t xml:space="preserve">be </w:t>
      </w:r>
      <w:r w:rsidR="00C665E8">
        <w:t xml:space="preserve">performed after a fatal vehicle crash. </w:t>
      </w:r>
    </w:p>
    <w:p w14:paraId="521F3AA1" w14:textId="77777777" w:rsidR="00303684" w:rsidRDefault="00303684" w:rsidP="00CC1F3B">
      <w:pPr>
        <w:pStyle w:val="EnactingClause"/>
      </w:pPr>
      <w:r>
        <w:t>Be it enacted by the Legislature of West Virginia:</w:t>
      </w:r>
    </w:p>
    <w:p w14:paraId="13190D87" w14:textId="77777777" w:rsidR="003C6034" w:rsidRDefault="003C6034" w:rsidP="00CC1F3B">
      <w:pPr>
        <w:pStyle w:val="EnactingClause"/>
        <w:sectPr w:rsidR="003C6034" w:rsidSect="001E782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7EE79A5" w14:textId="77777777" w:rsidR="001E7821" w:rsidRDefault="001E7821" w:rsidP="00C13D6A">
      <w:pPr>
        <w:pStyle w:val="ArticleHeading"/>
        <w:sectPr w:rsidR="001E7821" w:rsidSect="001E7821">
          <w:type w:val="continuous"/>
          <w:pgSz w:w="12240" w:h="15840" w:code="1"/>
          <w:pgMar w:top="1440" w:right="1440" w:bottom="1440" w:left="1440" w:header="720" w:footer="720" w:gutter="0"/>
          <w:lnNumType w:countBy="1" w:restart="newSection"/>
          <w:cols w:space="720"/>
          <w:titlePg/>
          <w:docGrid w:linePitch="360"/>
        </w:sectPr>
      </w:pPr>
      <w:r>
        <w:t>ARTICLE 4. ACCIDENTS.</w:t>
      </w:r>
    </w:p>
    <w:p w14:paraId="36449E43" w14:textId="77777777" w:rsidR="001E7821" w:rsidRDefault="001E7821" w:rsidP="00C665E8">
      <w:pPr>
        <w:pStyle w:val="SectionHeading"/>
      </w:pPr>
      <w:r>
        <w:t>§17C-4-1. Crashes involving death or personal injuries; Erin’s Law.</w:t>
      </w:r>
    </w:p>
    <w:p w14:paraId="0178519A" w14:textId="77777777" w:rsidR="001E7821" w:rsidRDefault="001E7821" w:rsidP="00C665E8">
      <w:pPr>
        <w:pStyle w:val="SectionHeading"/>
        <w:sectPr w:rsidR="001E7821" w:rsidSect="001E7821">
          <w:type w:val="continuous"/>
          <w:pgSz w:w="12240" w:h="15840" w:code="1"/>
          <w:pgMar w:top="1440" w:right="1440" w:bottom="1440" w:left="1440" w:header="720" w:footer="720" w:gutter="0"/>
          <w:lnNumType w:countBy="1" w:restart="newSection"/>
          <w:cols w:space="720"/>
          <w:titlePg/>
          <w:docGrid w:linePitch="360"/>
        </w:sectPr>
      </w:pPr>
    </w:p>
    <w:p w14:paraId="7FDF2B93" w14:textId="77777777" w:rsidR="001E7821" w:rsidRDefault="001E7821" w:rsidP="00D1722F">
      <w:pPr>
        <w:ind w:firstLine="720"/>
        <w:jc w:val="both"/>
        <w:rPr>
          <w:rFonts w:cs="Arial"/>
        </w:rPr>
      </w:pPr>
      <w:r>
        <w:rPr>
          <w:rFonts w:cs="Arial"/>
        </w:rPr>
        <w:t xml:space="preserve">(a) The driver of any vehicle involved in a crash resulting in the injury to or death of any person shall immediately stop the vehicle at the scene of the crash or as close to the scene as possible and return to and remain at the scene of the crash until he or she has complied with the requirements of §17C-4-3 of this code: </w:t>
      </w:r>
      <w:r w:rsidRPr="00921CF3">
        <w:rPr>
          <w:rFonts w:cs="Arial"/>
          <w:i/>
          <w:iCs/>
          <w:color w:val="auto"/>
        </w:rPr>
        <w:t>Provided,</w:t>
      </w:r>
      <w:r w:rsidRPr="00921CF3">
        <w:rPr>
          <w:rFonts w:cs="Arial"/>
          <w:color w:val="auto"/>
        </w:rPr>
        <w:t xml:space="preserve"> T</w:t>
      </w:r>
      <w:r>
        <w:rPr>
          <w:rFonts w:cs="Arial"/>
        </w:rPr>
        <w:t xml:space="preserve">hat the driver may leave the scene of the crash as may reasonably be necessary for the purpose of rendering assistance to any person injured in the crash, as required by §17C-4-3 of this code. </w:t>
      </w:r>
    </w:p>
    <w:p w14:paraId="2F97B42B" w14:textId="77777777" w:rsidR="001E7821" w:rsidRDefault="001E7821" w:rsidP="00D1722F">
      <w:pPr>
        <w:ind w:firstLine="720"/>
        <w:jc w:val="both"/>
        <w:rPr>
          <w:rFonts w:cs="Arial"/>
        </w:rPr>
      </w:pPr>
      <w:r>
        <w:rPr>
          <w:rFonts w:cs="Arial"/>
        </w:rPr>
        <w:t>(b) Any driver who is involved in a crash in which another person suffers bodily injury and who intentionally violates §17C-4-1(a) of this code when he or she knows or has reason to believe that another person has suffered physical injury in said crash is guilty of a misdemeanor and, upon conviction thereof, shall be fined not more than $1,000, confined in jail for not more than one year, or both fined and confined.</w:t>
      </w:r>
    </w:p>
    <w:p w14:paraId="69E7AE1C" w14:textId="77777777" w:rsidR="001E7821" w:rsidRDefault="001E7821" w:rsidP="00D1722F">
      <w:pPr>
        <w:ind w:firstLine="720"/>
        <w:jc w:val="both"/>
        <w:rPr>
          <w:rFonts w:cs="Arial"/>
        </w:rPr>
      </w:pPr>
      <w:r>
        <w:rPr>
          <w:rFonts w:cs="Arial"/>
        </w:rPr>
        <w:t>(c) Notwithstanding the provisions of §17C-4-1(b) of this code, any driver who is involved in a crash in which another person suffers serious bodily injury and who intentionally violates §17C-4-1(a) of this code when he or she knows or has reason to believe that another person has suffered physical injury in said crash is guilty of a felony and, upon conviction thereof, shall be fined not more than $2,500, or imprisoned in a state correctional facility for not less than one year nor more than three years, or both fined and imprisoned.</w:t>
      </w:r>
    </w:p>
    <w:p w14:paraId="780F55DD" w14:textId="77777777" w:rsidR="001E7821" w:rsidRDefault="001E7821" w:rsidP="00D1722F">
      <w:pPr>
        <w:ind w:firstLine="720"/>
        <w:jc w:val="both"/>
        <w:rPr>
          <w:rFonts w:cs="Arial"/>
        </w:rPr>
      </w:pPr>
      <w:r>
        <w:rPr>
          <w:rFonts w:cs="Arial"/>
        </w:rPr>
        <w:t xml:space="preserve">(d) Notwithstanding the provisions of §17C-4-1(b) or §17C-4-1(c) of this code, any driver who is involved in a crash that proximately causes the death of another person who intentionally violates §17C-4-1(a) of this code when he or she knows or has reason to believe that another person has suffered physical injury in said crash is guilty of a felony and, upon conviction thereof, </w:t>
      </w:r>
      <w:r>
        <w:rPr>
          <w:rFonts w:cs="Arial"/>
        </w:rPr>
        <w:lastRenderedPageBreak/>
        <w:t>shall be fined not more than $5,000, or imprisoned in a state correctional facility for not less than one year nor more than five years, or both fined and imprisoned:</w:t>
      </w:r>
      <w:r w:rsidRPr="00921CF3">
        <w:rPr>
          <w:rFonts w:cs="Arial"/>
          <w:color w:val="auto"/>
        </w:rPr>
        <w:t xml:space="preserve"> </w:t>
      </w:r>
      <w:r w:rsidRPr="00921CF3">
        <w:rPr>
          <w:rFonts w:cs="Arial"/>
          <w:i/>
          <w:iCs/>
          <w:color w:val="auto"/>
        </w:rPr>
        <w:t>Provided,</w:t>
      </w:r>
      <w:r w:rsidRPr="00921CF3">
        <w:rPr>
          <w:rFonts w:cs="Arial"/>
          <w:color w:val="auto"/>
        </w:rPr>
        <w:t xml:space="preserve"> </w:t>
      </w:r>
      <w:r>
        <w:rPr>
          <w:rFonts w:cs="Arial"/>
        </w:rPr>
        <w:t xml:space="preserve">That any death underlying a prosecution under this subsection must occur within one year of the crash. </w:t>
      </w:r>
    </w:p>
    <w:p w14:paraId="7F5DFC7D" w14:textId="77777777" w:rsidR="001E7821" w:rsidRDefault="001E7821" w:rsidP="00D1722F">
      <w:pPr>
        <w:ind w:firstLine="720"/>
        <w:jc w:val="both"/>
        <w:rPr>
          <w:rFonts w:cs="Arial"/>
        </w:rPr>
      </w:pPr>
      <w:r>
        <w:rPr>
          <w:rFonts w:cs="Arial"/>
        </w:rPr>
        <w:t>(e) As used in this section:</w:t>
      </w:r>
    </w:p>
    <w:p w14:paraId="53AC3554" w14:textId="3C9576C4" w:rsidR="001E7821" w:rsidRDefault="001E7821" w:rsidP="00D1722F">
      <w:pPr>
        <w:ind w:firstLine="720"/>
        <w:jc w:val="both"/>
        <w:rPr>
          <w:rFonts w:cs="Arial"/>
        </w:rPr>
      </w:pPr>
      <w:r>
        <w:rPr>
          <w:rFonts w:cs="Arial"/>
        </w:rPr>
        <w:t xml:space="preserve">(1) </w:t>
      </w:r>
      <w:r w:rsidR="00850518">
        <w:rPr>
          <w:rFonts w:cs="Arial"/>
        </w:rPr>
        <w:t>"</w:t>
      </w:r>
      <w:r>
        <w:rPr>
          <w:rFonts w:cs="Arial"/>
        </w:rPr>
        <w:t>Bodily injury</w:t>
      </w:r>
      <w:r w:rsidR="00850518">
        <w:rPr>
          <w:rFonts w:cs="Arial"/>
        </w:rPr>
        <w:t>"</w:t>
      </w:r>
      <w:r>
        <w:rPr>
          <w:rFonts w:cs="Arial"/>
        </w:rPr>
        <w:t xml:space="preserve"> means injury that causes substantial physical pain, illness, or any impairment of physical </w:t>
      </w:r>
      <w:proofErr w:type="gramStart"/>
      <w:r>
        <w:rPr>
          <w:rFonts w:cs="Arial"/>
        </w:rPr>
        <w:t>condition;</w:t>
      </w:r>
      <w:proofErr w:type="gramEnd"/>
      <w:r>
        <w:rPr>
          <w:rFonts w:cs="Arial"/>
        </w:rPr>
        <w:t xml:space="preserve"> </w:t>
      </w:r>
    </w:p>
    <w:p w14:paraId="1086C357" w14:textId="40EE76A6" w:rsidR="001E7821" w:rsidRDefault="001E7821" w:rsidP="00D1722F">
      <w:pPr>
        <w:ind w:firstLine="720"/>
        <w:jc w:val="both"/>
        <w:rPr>
          <w:rFonts w:cs="Arial"/>
        </w:rPr>
      </w:pPr>
      <w:r>
        <w:rPr>
          <w:rFonts w:cs="Arial"/>
        </w:rPr>
        <w:t xml:space="preserve">(2) </w:t>
      </w:r>
      <w:r w:rsidR="00850518">
        <w:rPr>
          <w:rFonts w:cs="Arial"/>
        </w:rPr>
        <w:t>"</w:t>
      </w:r>
      <w:r>
        <w:rPr>
          <w:rFonts w:cs="Arial"/>
        </w:rPr>
        <w:t>Physical injury</w:t>
      </w:r>
      <w:r w:rsidR="00850518">
        <w:rPr>
          <w:rFonts w:cs="Arial"/>
        </w:rPr>
        <w:t>"</w:t>
      </w:r>
      <w:r>
        <w:rPr>
          <w:rFonts w:cs="Arial"/>
        </w:rPr>
        <w:t xml:space="preserve"> means bodily injury, serious bodily injury or death; and</w:t>
      </w:r>
    </w:p>
    <w:p w14:paraId="1D00A2B2" w14:textId="2BF9D371" w:rsidR="001E7821" w:rsidRDefault="001E7821" w:rsidP="00D1722F">
      <w:pPr>
        <w:ind w:firstLine="720"/>
        <w:jc w:val="both"/>
        <w:rPr>
          <w:rFonts w:cs="Arial"/>
        </w:rPr>
      </w:pPr>
      <w:r>
        <w:rPr>
          <w:rFonts w:cs="Arial"/>
        </w:rPr>
        <w:t xml:space="preserve">(3) </w:t>
      </w:r>
      <w:r w:rsidR="00850518">
        <w:rPr>
          <w:rFonts w:cs="Arial"/>
        </w:rPr>
        <w:t>"</w:t>
      </w:r>
      <w:r>
        <w:rPr>
          <w:rFonts w:cs="Arial"/>
        </w:rPr>
        <w:t>Serious bodily injury</w:t>
      </w:r>
      <w:r w:rsidR="00850518">
        <w:rPr>
          <w:rFonts w:cs="Arial"/>
        </w:rPr>
        <w:t>"</w:t>
      </w:r>
      <w:r>
        <w:rPr>
          <w:rFonts w:cs="Arial"/>
        </w:rPr>
        <w:t xml:space="preserve"> means bodily injury that creates a substantial risk of death, that causes serious or prolonged disfigurement, prolonged impairment of health, prolonged loss or impairment of the function of any bodily organ, loss of pregnancy, or the morbidity or mortality occurring because of a preterm delivery.</w:t>
      </w:r>
    </w:p>
    <w:p w14:paraId="3C6E4215" w14:textId="77777777" w:rsidR="001E7821" w:rsidRDefault="001E7821" w:rsidP="00D1722F">
      <w:pPr>
        <w:ind w:firstLine="720"/>
        <w:jc w:val="both"/>
        <w:rPr>
          <w:rFonts w:cs="Arial"/>
        </w:rPr>
      </w:pPr>
      <w:r>
        <w:rPr>
          <w:rFonts w:cs="Arial"/>
        </w:rPr>
        <w:t>(f) The commissioner shall revoke the license or permit or operating privilege to drive of any resident or nonresident person convicted pursuant to the provisions of this section for a period of one year from the date of conviction or the date of release from incarceration, whichever is later.</w:t>
      </w:r>
    </w:p>
    <w:p w14:paraId="6CE9FB0A" w14:textId="77777777" w:rsidR="001E7821" w:rsidRDefault="001E7821" w:rsidP="00D1722F">
      <w:pPr>
        <w:ind w:firstLine="720"/>
        <w:jc w:val="both"/>
        <w:rPr>
          <w:rFonts w:cs="Arial"/>
        </w:rPr>
      </w:pPr>
      <w:r>
        <w:rPr>
          <w:rFonts w:cs="Arial"/>
        </w:rPr>
        <w:t>(g) This section may be known and cited as Erin’s Law.</w:t>
      </w:r>
    </w:p>
    <w:p w14:paraId="6FFBC880" w14:textId="4C97F1D6" w:rsidR="001E7821" w:rsidRPr="001E7821" w:rsidRDefault="001E7821" w:rsidP="00D1722F">
      <w:pPr>
        <w:ind w:firstLine="720"/>
        <w:jc w:val="both"/>
        <w:rPr>
          <w:rFonts w:cs="Arial"/>
          <w:u w:val="single"/>
        </w:rPr>
      </w:pPr>
      <w:r w:rsidRPr="001E7821">
        <w:rPr>
          <w:rFonts w:cs="Arial"/>
          <w:u w:val="single"/>
        </w:rPr>
        <w:t xml:space="preserve">(h) In any </w:t>
      </w:r>
      <w:r>
        <w:rPr>
          <w:rFonts w:cs="Arial"/>
          <w:u w:val="single"/>
        </w:rPr>
        <w:t xml:space="preserve">vehicle </w:t>
      </w:r>
      <w:r w:rsidRPr="001E7821">
        <w:rPr>
          <w:rFonts w:cs="Arial"/>
          <w:u w:val="single"/>
        </w:rPr>
        <w:t xml:space="preserve">crash involving a death, toxicology </w:t>
      </w:r>
      <w:r>
        <w:rPr>
          <w:rFonts w:cs="Arial"/>
          <w:u w:val="single"/>
        </w:rPr>
        <w:t xml:space="preserve">test of the drivers involved shall be performed as soon as possible. </w:t>
      </w:r>
    </w:p>
    <w:p w14:paraId="20BB9507" w14:textId="77777777" w:rsidR="005A2C6E" w:rsidRDefault="005A2C6E" w:rsidP="00CC1F3B">
      <w:pPr>
        <w:pStyle w:val="Note"/>
        <w:sectPr w:rsidR="005A2C6E" w:rsidSect="001E7821">
          <w:type w:val="continuous"/>
          <w:pgSz w:w="12240" w:h="15840" w:code="1"/>
          <w:pgMar w:top="1440" w:right="1440" w:bottom="1440" w:left="1440" w:header="720" w:footer="720" w:gutter="0"/>
          <w:lnNumType w:countBy="1" w:restart="newSection"/>
          <w:cols w:space="720"/>
          <w:titlePg/>
          <w:docGrid w:linePitch="360"/>
        </w:sectPr>
      </w:pPr>
    </w:p>
    <w:p w14:paraId="42A7F34B" w14:textId="77777777" w:rsidR="001E7821" w:rsidRDefault="001E7821" w:rsidP="00CC1F3B">
      <w:pPr>
        <w:pStyle w:val="Note"/>
      </w:pPr>
    </w:p>
    <w:p w14:paraId="154D1C7D" w14:textId="09570E46" w:rsidR="006865E9" w:rsidRDefault="00CF1DCA" w:rsidP="00CC1F3B">
      <w:pPr>
        <w:pStyle w:val="Note"/>
      </w:pPr>
      <w:r>
        <w:t>NOTE: The</w:t>
      </w:r>
      <w:r w:rsidR="006865E9">
        <w:t xml:space="preserve"> purpose of this bill is to </w:t>
      </w:r>
      <w:r w:rsidR="001E7821">
        <w:t xml:space="preserve">require toxicology tests after a fatal vehicle crash. </w:t>
      </w:r>
    </w:p>
    <w:p w14:paraId="4A4AA12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E78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58542" w14:textId="77777777" w:rsidR="005A2C6E" w:rsidRPr="00B844FE" w:rsidRDefault="005A2C6E" w:rsidP="00B844FE">
      <w:r>
        <w:separator/>
      </w:r>
    </w:p>
  </w:endnote>
  <w:endnote w:type="continuationSeparator" w:id="0">
    <w:p w14:paraId="71586C67" w14:textId="77777777" w:rsidR="005A2C6E" w:rsidRPr="00B844FE" w:rsidRDefault="005A2C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D2D40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02E1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93E36B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97EEB" w14:textId="77777777" w:rsidR="005A2C6E" w:rsidRPr="00B844FE" w:rsidRDefault="005A2C6E" w:rsidP="00B844FE">
      <w:r>
        <w:separator/>
      </w:r>
    </w:p>
  </w:footnote>
  <w:footnote w:type="continuationSeparator" w:id="0">
    <w:p w14:paraId="0E34C205" w14:textId="77777777" w:rsidR="005A2C6E" w:rsidRPr="00B844FE" w:rsidRDefault="005A2C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C271" w14:textId="77777777" w:rsidR="002A0269" w:rsidRPr="00B844FE" w:rsidRDefault="00941ADA">
    <w:pPr>
      <w:pStyle w:val="Header"/>
    </w:pPr>
    <w:sdt>
      <w:sdtPr>
        <w:id w:val="-684364211"/>
        <w:placeholder>
          <w:docPart w:val="64F18D759A5247A8ABFAED620C9FD1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F18D759A5247A8ABFAED620C9FD1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3AD7" w14:textId="7BB7E96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02379F">
          <w:rPr>
            <w:sz w:val="22"/>
            <w:szCs w:val="22"/>
          </w:rPr>
          <w:t>SB</w:t>
        </w:r>
      </w:sdtContent>
    </w:sdt>
    <w:r w:rsidR="007A5259" w:rsidRPr="00686E9A">
      <w:rPr>
        <w:sz w:val="22"/>
        <w:szCs w:val="22"/>
      </w:rPr>
      <w:t xml:space="preserve"> </w:t>
    </w:r>
    <w:r w:rsidR="004D41A4">
      <w:rPr>
        <w:sz w:val="22"/>
        <w:szCs w:val="22"/>
      </w:rPr>
      <w:t>499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379F">
          <w:rPr>
            <w:sz w:val="22"/>
            <w:szCs w:val="22"/>
          </w:rPr>
          <w:t>2026R2238</w:t>
        </w:r>
      </w:sdtContent>
    </w:sdt>
  </w:p>
  <w:p w14:paraId="125A2A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C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6E"/>
    <w:rsid w:val="0000526A"/>
    <w:rsid w:val="0002379F"/>
    <w:rsid w:val="000573A9"/>
    <w:rsid w:val="00085D22"/>
    <w:rsid w:val="00093AB0"/>
    <w:rsid w:val="000C5C77"/>
    <w:rsid w:val="000E3912"/>
    <w:rsid w:val="0010070F"/>
    <w:rsid w:val="00112003"/>
    <w:rsid w:val="0015112E"/>
    <w:rsid w:val="001552E7"/>
    <w:rsid w:val="001566B4"/>
    <w:rsid w:val="00185A45"/>
    <w:rsid w:val="001A66B7"/>
    <w:rsid w:val="001C279E"/>
    <w:rsid w:val="001D459E"/>
    <w:rsid w:val="001E7821"/>
    <w:rsid w:val="0020151F"/>
    <w:rsid w:val="00211F02"/>
    <w:rsid w:val="0022348D"/>
    <w:rsid w:val="0027011C"/>
    <w:rsid w:val="00274200"/>
    <w:rsid w:val="00275740"/>
    <w:rsid w:val="002A0269"/>
    <w:rsid w:val="00303684"/>
    <w:rsid w:val="003143F5"/>
    <w:rsid w:val="00314854"/>
    <w:rsid w:val="003902A2"/>
    <w:rsid w:val="00394191"/>
    <w:rsid w:val="003C51CD"/>
    <w:rsid w:val="003C6034"/>
    <w:rsid w:val="00400B5C"/>
    <w:rsid w:val="004368E0"/>
    <w:rsid w:val="004C13DD"/>
    <w:rsid w:val="004D3ABE"/>
    <w:rsid w:val="004D41A4"/>
    <w:rsid w:val="004E3441"/>
    <w:rsid w:val="00500579"/>
    <w:rsid w:val="00572702"/>
    <w:rsid w:val="005A2C6E"/>
    <w:rsid w:val="005A5366"/>
    <w:rsid w:val="006171E7"/>
    <w:rsid w:val="006369EB"/>
    <w:rsid w:val="00637E73"/>
    <w:rsid w:val="0065195D"/>
    <w:rsid w:val="006865E9"/>
    <w:rsid w:val="00686E9A"/>
    <w:rsid w:val="00691F3E"/>
    <w:rsid w:val="00694BFB"/>
    <w:rsid w:val="006A106B"/>
    <w:rsid w:val="006C523D"/>
    <w:rsid w:val="006D4036"/>
    <w:rsid w:val="006F1297"/>
    <w:rsid w:val="007048E2"/>
    <w:rsid w:val="00766AD0"/>
    <w:rsid w:val="007A5259"/>
    <w:rsid w:val="007A7081"/>
    <w:rsid w:val="007D783B"/>
    <w:rsid w:val="007F1CF5"/>
    <w:rsid w:val="00814EDA"/>
    <w:rsid w:val="00825C82"/>
    <w:rsid w:val="00834EDE"/>
    <w:rsid w:val="00850518"/>
    <w:rsid w:val="008736AA"/>
    <w:rsid w:val="008D275D"/>
    <w:rsid w:val="008D29F0"/>
    <w:rsid w:val="00921CF3"/>
    <w:rsid w:val="00941ADA"/>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D1DCF"/>
    <w:rsid w:val="00C1380F"/>
    <w:rsid w:val="00C33014"/>
    <w:rsid w:val="00C33434"/>
    <w:rsid w:val="00C34869"/>
    <w:rsid w:val="00C42EB6"/>
    <w:rsid w:val="00C62327"/>
    <w:rsid w:val="00C665E8"/>
    <w:rsid w:val="00C85096"/>
    <w:rsid w:val="00CA3731"/>
    <w:rsid w:val="00CB20EF"/>
    <w:rsid w:val="00CB2C04"/>
    <w:rsid w:val="00CC1F3B"/>
    <w:rsid w:val="00CD12CB"/>
    <w:rsid w:val="00CD36CF"/>
    <w:rsid w:val="00CF1DCA"/>
    <w:rsid w:val="00D579FC"/>
    <w:rsid w:val="00D81C16"/>
    <w:rsid w:val="00DE526B"/>
    <w:rsid w:val="00DF199D"/>
    <w:rsid w:val="00E01542"/>
    <w:rsid w:val="00E365F1"/>
    <w:rsid w:val="00E4595F"/>
    <w:rsid w:val="00E47DB2"/>
    <w:rsid w:val="00E62F48"/>
    <w:rsid w:val="00E831B3"/>
    <w:rsid w:val="00E91140"/>
    <w:rsid w:val="00E95FBC"/>
    <w:rsid w:val="00EC5E63"/>
    <w:rsid w:val="00EE70CB"/>
    <w:rsid w:val="00F23C32"/>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0C6E4"/>
  <w15:chartTrackingRefBased/>
  <w15:docId w15:val="{12B4D9E6-5FF2-46BC-8278-EA526B27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A2C6E"/>
    <w:rPr>
      <w:rFonts w:eastAsia="Calibri"/>
      <w:b/>
      <w:caps/>
      <w:color w:val="000000"/>
      <w:sz w:val="24"/>
    </w:rPr>
  </w:style>
  <w:style w:type="character" w:customStyle="1" w:styleId="SectionBodyChar">
    <w:name w:val="Section Body Char"/>
    <w:link w:val="SectionBody"/>
    <w:rsid w:val="005A2C6E"/>
    <w:rPr>
      <w:rFonts w:eastAsia="Calibri"/>
      <w:color w:val="000000"/>
    </w:rPr>
  </w:style>
  <w:style w:type="character" w:customStyle="1" w:styleId="SectionHeadingChar">
    <w:name w:val="Section Heading Char"/>
    <w:link w:val="SectionHeading"/>
    <w:rsid w:val="005A2C6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DE474CBB0D435F80BFCD686533C2BD"/>
        <w:category>
          <w:name w:val="General"/>
          <w:gallery w:val="placeholder"/>
        </w:category>
        <w:types>
          <w:type w:val="bbPlcHdr"/>
        </w:types>
        <w:behaviors>
          <w:behavior w:val="content"/>
        </w:behaviors>
        <w:guid w:val="{400DD314-2CBD-4D3C-87CB-89D20A59DD76}"/>
      </w:docPartPr>
      <w:docPartBody>
        <w:p w:rsidR="002057C2" w:rsidRDefault="002057C2">
          <w:pPr>
            <w:pStyle w:val="02DE474CBB0D435F80BFCD686533C2BD"/>
          </w:pPr>
          <w:r w:rsidRPr="00B844FE">
            <w:t>Prefix Text</w:t>
          </w:r>
        </w:p>
      </w:docPartBody>
    </w:docPart>
    <w:docPart>
      <w:docPartPr>
        <w:name w:val="64F18D759A5247A8ABFAED620C9FD19F"/>
        <w:category>
          <w:name w:val="General"/>
          <w:gallery w:val="placeholder"/>
        </w:category>
        <w:types>
          <w:type w:val="bbPlcHdr"/>
        </w:types>
        <w:behaviors>
          <w:behavior w:val="content"/>
        </w:behaviors>
        <w:guid w:val="{84CADBE0-43DF-47C4-AD7A-AEF6E51BDF3C}"/>
      </w:docPartPr>
      <w:docPartBody>
        <w:p w:rsidR="002057C2" w:rsidRDefault="002057C2">
          <w:pPr>
            <w:pStyle w:val="64F18D759A5247A8ABFAED620C9FD19F"/>
          </w:pPr>
          <w:r w:rsidRPr="00B844FE">
            <w:t>[Type here]</w:t>
          </w:r>
        </w:p>
      </w:docPartBody>
    </w:docPart>
    <w:docPart>
      <w:docPartPr>
        <w:name w:val="D2F3528478894305B225E056BC03A3B7"/>
        <w:category>
          <w:name w:val="General"/>
          <w:gallery w:val="placeholder"/>
        </w:category>
        <w:types>
          <w:type w:val="bbPlcHdr"/>
        </w:types>
        <w:behaviors>
          <w:behavior w:val="content"/>
        </w:behaviors>
        <w:guid w:val="{CD05D6D6-57D9-4C76-B252-43C180A47246}"/>
      </w:docPartPr>
      <w:docPartBody>
        <w:p w:rsidR="002057C2" w:rsidRDefault="002057C2">
          <w:pPr>
            <w:pStyle w:val="D2F3528478894305B225E056BC03A3B7"/>
          </w:pPr>
          <w:r w:rsidRPr="00B844FE">
            <w:t>Number</w:t>
          </w:r>
        </w:p>
      </w:docPartBody>
    </w:docPart>
    <w:docPart>
      <w:docPartPr>
        <w:name w:val="35D92E3DD5D2435D8A52038875BBC4A5"/>
        <w:category>
          <w:name w:val="General"/>
          <w:gallery w:val="placeholder"/>
        </w:category>
        <w:types>
          <w:type w:val="bbPlcHdr"/>
        </w:types>
        <w:behaviors>
          <w:behavior w:val="content"/>
        </w:behaviors>
        <w:guid w:val="{CA93DAA6-2A81-43E8-B366-48C48DF6134C}"/>
      </w:docPartPr>
      <w:docPartBody>
        <w:p w:rsidR="002057C2" w:rsidRDefault="002057C2">
          <w:pPr>
            <w:pStyle w:val="35D92E3DD5D2435D8A52038875BBC4A5"/>
          </w:pPr>
          <w:r w:rsidRPr="00B844FE">
            <w:t>Enter Sponsors Here</w:t>
          </w:r>
        </w:p>
      </w:docPartBody>
    </w:docPart>
    <w:docPart>
      <w:docPartPr>
        <w:name w:val="4AD6EDD27F18410DB21DE42FC68D8F7F"/>
        <w:category>
          <w:name w:val="General"/>
          <w:gallery w:val="placeholder"/>
        </w:category>
        <w:types>
          <w:type w:val="bbPlcHdr"/>
        </w:types>
        <w:behaviors>
          <w:behavior w:val="content"/>
        </w:behaviors>
        <w:guid w:val="{BF8EEDB4-8867-48B3-80F6-C6D36B903EC8}"/>
      </w:docPartPr>
      <w:docPartBody>
        <w:p w:rsidR="002057C2" w:rsidRDefault="002057C2">
          <w:pPr>
            <w:pStyle w:val="4AD6EDD27F18410DB21DE42FC68D8F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C2"/>
    <w:rsid w:val="00112003"/>
    <w:rsid w:val="002057C2"/>
    <w:rsid w:val="006171E7"/>
    <w:rsid w:val="007048E2"/>
    <w:rsid w:val="007D783B"/>
    <w:rsid w:val="00814EDA"/>
    <w:rsid w:val="00CA3731"/>
    <w:rsid w:val="00CB2C04"/>
    <w:rsid w:val="00E4595F"/>
    <w:rsid w:val="00F2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DE474CBB0D435F80BFCD686533C2BD">
    <w:name w:val="02DE474CBB0D435F80BFCD686533C2BD"/>
  </w:style>
  <w:style w:type="paragraph" w:customStyle="1" w:styleId="64F18D759A5247A8ABFAED620C9FD19F">
    <w:name w:val="64F18D759A5247A8ABFAED620C9FD19F"/>
  </w:style>
  <w:style w:type="paragraph" w:customStyle="1" w:styleId="D2F3528478894305B225E056BC03A3B7">
    <w:name w:val="D2F3528478894305B225E056BC03A3B7"/>
  </w:style>
  <w:style w:type="paragraph" w:customStyle="1" w:styleId="35D92E3DD5D2435D8A52038875BBC4A5">
    <w:name w:val="35D92E3DD5D2435D8A52038875BBC4A5"/>
  </w:style>
  <w:style w:type="character" w:styleId="PlaceholderText">
    <w:name w:val="Placeholder Text"/>
    <w:basedOn w:val="DefaultParagraphFont"/>
    <w:uiPriority w:val="99"/>
    <w:semiHidden/>
    <w:rPr>
      <w:color w:val="808080"/>
    </w:rPr>
  </w:style>
  <w:style w:type="paragraph" w:customStyle="1" w:styleId="4AD6EDD27F18410DB21DE42FC68D8F7F">
    <w:name w:val="4AD6EDD27F18410DB21DE42FC68D8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3</Pages>
  <Words>668</Words>
  <Characters>3311</Characters>
  <Application>Microsoft Office Word</Application>
  <DocSecurity>0</DocSecurity>
  <Lines>61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10</cp:revision>
  <dcterms:created xsi:type="dcterms:W3CDTF">2026-01-10T18:34:00Z</dcterms:created>
  <dcterms:modified xsi:type="dcterms:W3CDTF">2026-01-22T14:14:00Z</dcterms:modified>
</cp:coreProperties>
</file>